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DF0" w:rsidRDefault="00A22DF0" w:rsidP="00A22DF0">
      <w:pPr>
        <w:spacing w:line="520" w:lineRule="exact"/>
        <w:jc w:val="center"/>
        <w:rPr>
          <w:rFonts w:ascii="方正小标宋简体" w:eastAsia="方正小标宋简体" w:hAnsiTheme="minorEastAsia" w:cs="宋体"/>
          <w:sz w:val="32"/>
          <w:szCs w:val="32"/>
        </w:rPr>
      </w:pPr>
      <w:bookmarkStart w:id="0" w:name="_GoBack"/>
      <w:bookmarkEnd w:id="0"/>
      <w:r w:rsidRPr="00A22DF0">
        <w:rPr>
          <w:rFonts w:ascii="方正小标宋简体" w:eastAsia="方正小标宋简体" w:hAnsiTheme="minorEastAsia" w:cs="宋体" w:hint="eastAsia"/>
          <w:sz w:val="32"/>
          <w:szCs w:val="32"/>
        </w:rPr>
        <w:t>2016年大学生</w:t>
      </w:r>
      <w:r w:rsidR="00DD1F36">
        <w:rPr>
          <w:rFonts w:ascii="方正小标宋简体" w:eastAsia="方正小标宋简体" w:hAnsiTheme="minorEastAsia" w:cs="宋体" w:hint="eastAsia"/>
          <w:sz w:val="32"/>
          <w:szCs w:val="32"/>
        </w:rPr>
        <w:t>应征</w:t>
      </w:r>
      <w:r w:rsidRPr="00A22DF0">
        <w:rPr>
          <w:rFonts w:ascii="方正小标宋简体" w:eastAsia="方正小标宋简体" w:hAnsiTheme="minorEastAsia" w:cs="宋体" w:hint="eastAsia"/>
          <w:sz w:val="32"/>
          <w:szCs w:val="32"/>
        </w:rPr>
        <w:t>入伍优惠政策</w:t>
      </w:r>
    </w:p>
    <w:p w:rsidR="00A22DF0" w:rsidRPr="00A22DF0" w:rsidRDefault="00A22DF0" w:rsidP="00A22DF0">
      <w:pPr>
        <w:spacing w:line="520" w:lineRule="exact"/>
        <w:jc w:val="center"/>
        <w:rPr>
          <w:rFonts w:ascii="方正小标宋简体" w:eastAsia="方正小标宋简体" w:hAnsiTheme="minorEastAsia" w:cs="宋体"/>
          <w:sz w:val="32"/>
          <w:szCs w:val="32"/>
        </w:rPr>
      </w:pPr>
    </w:p>
    <w:p w:rsidR="00A22DF0" w:rsidRPr="0046273F" w:rsidRDefault="00A22DF0" w:rsidP="00A22DF0">
      <w:pPr>
        <w:spacing w:line="520" w:lineRule="exact"/>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t xml:space="preserve">　　1</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设立“退役大学生士兵”专项硕士研究生招生计划。根据实际需求，每年安排一定数量专项计划，专门面向退役</w:t>
      </w:r>
      <w:hyperlink r:id="rId6" w:tgtFrame="_blank" w:history="1">
        <w:r w:rsidRPr="0046273F">
          <w:rPr>
            <w:rStyle w:val="a5"/>
            <w:rFonts w:asciiTheme="minorEastAsia" w:eastAsiaTheme="minorEastAsia" w:hAnsiTheme="minorEastAsia" w:cs="宋体" w:hint="eastAsia"/>
            <w:color w:val="auto"/>
            <w:sz w:val="28"/>
            <w:szCs w:val="28"/>
          </w:rPr>
          <w:t>大学生士兵</w:t>
        </w:r>
      </w:hyperlink>
      <w:r w:rsidRPr="0046273F">
        <w:rPr>
          <w:rFonts w:asciiTheme="minorEastAsia" w:eastAsiaTheme="minorEastAsia" w:hAnsiTheme="minorEastAsia" w:cs="宋体" w:hint="eastAsia"/>
          <w:sz w:val="28"/>
          <w:szCs w:val="28"/>
        </w:rPr>
        <w:t>招生。专项计划规模控制在5000人以内，在全国研究生招生总规模内单列下达，不得挪用。</w:t>
      </w:r>
    </w:p>
    <w:p w:rsidR="00A22DF0" w:rsidRPr="0046273F" w:rsidRDefault="00A22DF0" w:rsidP="00A22DF0">
      <w:pPr>
        <w:spacing w:line="520" w:lineRule="exact"/>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将高校在校生(含高校新生)服兵役情况纳入推免生遴选指标体系。鼓励开展推荐优秀应届本科毕业生免试攻读研究生工作的高校在制定本校推免生遴选办法时，结合本校具体情况，将在校期间服兵役情况纳入</w:t>
      </w:r>
      <w:hyperlink r:id="rId7" w:tgtFrame="_blank" w:history="1">
        <w:r w:rsidRPr="0046273F">
          <w:rPr>
            <w:rStyle w:val="a5"/>
            <w:rFonts w:asciiTheme="minorEastAsia" w:eastAsiaTheme="minorEastAsia" w:hAnsiTheme="minorEastAsia" w:cs="宋体" w:hint="eastAsia"/>
            <w:color w:val="auto"/>
            <w:sz w:val="28"/>
            <w:szCs w:val="28"/>
          </w:rPr>
          <w:t>推免生遴选</w:t>
        </w:r>
      </w:hyperlink>
      <w:r w:rsidRPr="0046273F">
        <w:rPr>
          <w:rFonts w:asciiTheme="minorEastAsia" w:eastAsiaTheme="minorEastAsia" w:hAnsiTheme="minorEastAsia" w:cs="宋体" w:hint="eastAsia"/>
          <w:sz w:val="28"/>
          <w:szCs w:val="28"/>
        </w:rPr>
        <w:t>指标体系。在部队荣立二等功及以上的退役人员，符合研究生报名条件的可免试(指初试)攻读硕士研究生。</w:t>
      </w:r>
    </w:p>
    <w:p w:rsidR="00A22DF0" w:rsidRPr="0046273F" w:rsidRDefault="00A22DF0" w:rsidP="00A22DF0">
      <w:pPr>
        <w:spacing w:line="520" w:lineRule="exact"/>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t xml:space="preserve">　　3</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将考研加分范围扩大至高校在校生(含高校新生)。退役人员在继续实行普通高校应届毕业生退役后按规定享受加分政策的基础上，允许普通高校在校生(含高校新生)应征入伍服义务兵役退役，在完成本科学业后3年内参加全国硕士研究生招生考试，初试总分加10分，同等条件下优先录取。</w:t>
      </w:r>
    </w:p>
    <w:p w:rsidR="00A22DF0" w:rsidRPr="0046273F" w:rsidRDefault="00A22DF0" w:rsidP="00A22DF0">
      <w:pPr>
        <w:spacing w:line="520" w:lineRule="exact"/>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t xml:space="preserve">　　4</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退役大学生士兵专升本实行招生计划单列。高职(专科)学生应征入伍服义务兵役退役，在完成高职学业后参加普通本科专升本考试，实行计划单列，录取比例在现行30%的基础上适度扩大，具体比例由各省份根据本地实际和报名情况确定。</w:t>
      </w:r>
    </w:p>
    <w:p w:rsidR="00A22DF0" w:rsidRPr="0046273F" w:rsidRDefault="00A22DF0" w:rsidP="00A22DF0">
      <w:pPr>
        <w:spacing w:line="520" w:lineRule="exact"/>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t xml:space="preserve">　　5</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放宽退役大学生士兵复学转专业限制。大学生士兵退役后复学，经学校同意并履行相关程序后，可转入本校其他专业学习。</w:t>
      </w:r>
    </w:p>
    <w:p w:rsidR="00A22DF0" w:rsidRPr="0046273F" w:rsidRDefault="00A22DF0" w:rsidP="00A22DF0">
      <w:pPr>
        <w:spacing w:line="520" w:lineRule="exact"/>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t xml:space="preserve">　　6</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复学(入学)政策。应征入伍服义务兵役前正在高校就读的学生(含高校新生)，服役期间按国家有关规定保留学籍或入学资格，退役后2年内允许复学或入学。</w:t>
      </w:r>
    </w:p>
    <w:p w:rsidR="00A22DF0" w:rsidRPr="0046273F" w:rsidRDefault="00A22DF0" w:rsidP="00A22DF0">
      <w:pPr>
        <w:spacing w:line="520" w:lineRule="exact"/>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lastRenderedPageBreak/>
        <w:t xml:space="preserve">　　7</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国家资助学费。国家对应征入伍服义务兵役的高校学生，在入伍时对其在校期间缴纳的学费实行一次性补偿或获得的国家助学贷款实行代偿;应征入伍服义务兵役前正在高校就读的学生(含高校新生)，服役期间按国家有关规定保留学籍或入学资格、退役后自愿复学或入学的，国家实行学费减免;学费补偿、国家助学贷款代偿和学费减免标准，本专科学生每人每年最高不超过8000元，研究生每人每年最高不超过12000元。</w:t>
      </w:r>
    </w:p>
    <w:p w:rsidR="00A22DF0" w:rsidRPr="0046273F" w:rsidRDefault="00A22DF0" w:rsidP="00A22DF0">
      <w:pPr>
        <w:spacing w:line="520" w:lineRule="exact"/>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t xml:space="preserve">　　8</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考试升学加分。普通高校应届毕业生应征入伍服义务兵役退役后3年内参加全国硕士研究生招生考试，初试总分加10分，同等条件下优先录取;在部队荣立二等功及以上的，符合研究生报名条件的可免试(指初试)攻读硕士研究生。</w:t>
      </w:r>
    </w:p>
    <w:p w:rsidR="00A22DF0" w:rsidRPr="0046273F" w:rsidRDefault="00A22DF0" w:rsidP="00A22DF0">
      <w:pPr>
        <w:spacing w:line="520" w:lineRule="exact"/>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t xml:space="preserve">　　9</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高职(专科)升学。高职(专科)在校生(含高校新生)入伍经历可作为毕业实习经历;具有高职(专科)学历的毕业生，退役后免试入读成人本科;荣立三等功以上奖励的高职(专科)在校生(含高校新生)，在完成高职(专科)学业后，免试入读普通本科。</w:t>
      </w:r>
    </w:p>
    <w:p w:rsidR="00A22DF0" w:rsidRPr="0046273F" w:rsidRDefault="00A22DF0" w:rsidP="00A22DF0">
      <w:pPr>
        <w:spacing w:line="520" w:lineRule="exact"/>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t xml:space="preserve">　　10</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政法干警招录。各地拿出政法干警招录培养体制改革试点招录培养计划的20%左右，用于招录大学生退役士兵，不再实行加分政策。鼓励高学历退役士兵报考试点班，并适当增加招录大学生退役士兵的比例。</w:t>
      </w:r>
    </w:p>
    <w:p w:rsidR="00A22DF0" w:rsidRPr="0046273F" w:rsidRDefault="00A22DF0" w:rsidP="00A22DF0">
      <w:pPr>
        <w:spacing w:line="520" w:lineRule="exact"/>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t xml:space="preserve">　　11</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免修军事技能。高校在校生(含高校新生)参军入伍退役后复学或入学，免修军事技能训练，直接获得学分。</w:t>
      </w:r>
    </w:p>
    <w:p w:rsidR="00A22DF0" w:rsidRPr="0046273F" w:rsidRDefault="00A22DF0" w:rsidP="00A22DF0">
      <w:pPr>
        <w:spacing w:line="520" w:lineRule="exact"/>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t xml:space="preserve">　　12</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退役就业服务。高校毕业生士兵退役后一年内，可视同当年的应届毕业生，凭用人单位录(聘)用手续，向原就读高校再次申请办理就业报到手续，户档随迁(直辖市按照有关规定执行);退役高校毕业生士兵可参加户籍所在地省级毕业生就业指导机构、原毕业高校就业招聘会，享受就业信息、重点推荐、就业指导等就业服</w:t>
      </w:r>
      <w:r w:rsidRPr="0046273F">
        <w:rPr>
          <w:rFonts w:asciiTheme="minorEastAsia" w:eastAsiaTheme="minorEastAsia" w:hAnsiTheme="minorEastAsia" w:cs="宋体" w:hint="eastAsia"/>
          <w:sz w:val="28"/>
          <w:szCs w:val="28"/>
        </w:rPr>
        <w:lastRenderedPageBreak/>
        <w:t>务。</w:t>
      </w:r>
    </w:p>
    <w:p w:rsidR="00A22DF0" w:rsidRPr="0046273F" w:rsidRDefault="00A22DF0" w:rsidP="00A22DF0">
      <w:pPr>
        <w:spacing w:line="520" w:lineRule="exact"/>
        <w:ind w:firstLineChars="200" w:firstLine="560"/>
        <w:jc w:val="left"/>
        <w:rPr>
          <w:rFonts w:asciiTheme="minorEastAsia" w:eastAsiaTheme="minorEastAsia" w:hAnsiTheme="minorEastAsia" w:cs="宋体"/>
          <w:sz w:val="28"/>
          <w:szCs w:val="28"/>
        </w:rPr>
      </w:pPr>
      <w:r w:rsidRPr="0046273F">
        <w:rPr>
          <w:rFonts w:asciiTheme="minorEastAsia" w:eastAsiaTheme="minorEastAsia" w:hAnsiTheme="minorEastAsia" w:cs="宋体" w:hint="eastAsia"/>
          <w:sz w:val="28"/>
          <w:szCs w:val="28"/>
        </w:rPr>
        <w:t>13</w:t>
      </w:r>
      <w:r>
        <w:rPr>
          <w:rFonts w:asciiTheme="minorEastAsia" w:eastAsiaTheme="minorEastAsia" w:hAnsiTheme="minorEastAsia" w:cs="宋体" w:hint="eastAsia"/>
          <w:sz w:val="28"/>
          <w:szCs w:val="28"/>
        </w:rPr>
        <w:t>．</w:t>
      </w:r>
      <w:r w:rsidRPr="0046273F">
        <w:rPr>
          <w:rFonts w:asciiTheme="minorEastAsia" w:eastAsiaTheme="minorEastAsia" w:hAnsiTheme="minorEastAsia" w:cs="宋体" w:hint="eastAsia"/>
          <w:sz w:val="28"/>
          <w:szCs w:val="28"/>
        </w:rPr>
        <w:t>应征入伍后，同等条件下，高校毕业生士兵在选取</w:t>
      </w:r>
      <w:hyperlink r:id="rId8" w:tgtFrame="_blank" w:history="1">
        <w:r w:rsidRPr="0046273F">
          <w:rPr>
            <w:rStyle w:val="a5"/>
            <w:rFonts w:asciiTheme="minorEastAsia" w:eastAsiaTheme="minorEastAsia" w:hAnsiTheme="minorEastAsia" w:cs="宋体" w:hint="eastAsia"/>
            <w:color w:val="auto"/>
            <w:sz w:val="28"/>
            <w:szCs w:val="28"/>
          </w:rPr>
          <w:t>士官</w:t>
        </w:r>
      </w:hyperlink>
      <w:r w:rsidRPr="0046273F">
        <w:rPr>
          <w:rFonts w:asciiTheme="minorEastAsia" w:eastAsiaTheme="minorEastAsia" w:hAnsiTheme="minorEastAsia" w:cs="宋体" w:hint="eastAsia"/>
          <w:sz w:val="28"/>
          <w:szCs w:val="28"/>
        </w:rPr>
        <w:t>、考军校、安排到技术岗位等方面优先；具有普通高等学校</w:t>
      </w:r>
      <w:hyperlink r:id="rId9" w:tgtFrame="_blank" w:history="1">
        <w:r w:rsidRPr="0046273F">
          <w:rPr>
            <w:rStyle w:val="a5"/>
            <w:rFonts w:asciiTheme="minorEastAsia" w:eastAsiaTheme="minorEastAsia" w:hAnsiTheme="minorEastAsia" w:cs="宋体" w:hint="eastAsia"/>
            <w:color w:val="auto"/>
            <w:sz w:val="28"/>
            <w:szCs w:val="28"/>
          </w:rPr>
          <w:t>本科</w:t>
        </w:r>
      </w:hyperlink>
      <w:r w:rsidRPr="0046273F">
        <w:rPr>
          <w:rFonts w:asciiTheme="minorEastAsia" w:eastAsiaTheme="minorEastAsia" w:hAnsiTheme="minorEastAsia" w:cs="宋体" w:hint="eastAsia"/>
          <w:sz w:val="28"/>
          <w:szCs w:val="28"/>
        </w:rPr>
        <w:t>以上学历、取得相应学位的高校毕业生士兵，表现优秀、符合总政治部有关规定的可以直接选拔为军官。</w:t>
      </w:r>
    </w:p>
    <w:p w:rsidR="00E543C9" w:rsidRPr="00A22DF0" w:rsidRDefault="00E543C9"/>
    <w:sectPr w:rsidR="00E543C9" w:rsidRPr="00A22D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1EF" w:rsidRDefault="007A21EF" w:rsidP="00A22DF0">
      <w:r>
        <w:separator/>
      </w:r>
    </w:p>
  </w:endnote>
  <w:endnote w:type="continuationSeparator" w:id="0">
    <w:p w:rsidR="007A21EF" w:rsidRDefault="007A21EF" w:rsidP="00A2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1EF" w:rsidRDefault="007A21EF" w:rsidP="00A22DF0">
      <w:r>
        <w:separator/>
      </w:r>
    </w:p>
  </w:footnote>
  <w:footnote w:type="continuationSeparator" w:id="0">
    <w:p w:rsidR="007A21EF" w:rsidRDefault="007A21EF" w:rsidP="00A22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D9"/>
    <w:rsid w:val="002C1378"/>
    <w:rsid w:val="0061568F"/>
    <w:rsid w:val="00782BD9"/>
    <w:rsid w:val="007A21EF"/>
    <w:rsid w:val="00A22DF0"/>
    <w:rsid w:val="00DD1F36"/>
    <w:rsid w:val="00E54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80DBB1-C153-4C7C-982A-6A4004BE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D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2D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2DF0"/>
    <w:rPr>
      <w:sz w:val="18"/>
      <w:szCs w:val="18"/>
    </w:rPr>
  </w:style>
  <w:style w:type="paragraph" w:styleId="a4">
    <w:name w:val="footer"/>
    <w:basedOn w:val="a"/>
    <w:link w:val="Char0"/>
    <w:uiPriority w:val="99"/>
    <w:unhideWhenUsed/>
    <w:rsid w:val="00A22D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2DF0"/>
    <w:rPr>
      <w:sz w:val="18"/>
      <w:szCs w:val="18"/>
    </w:rPr>
  </w:style>
  <w:style w:type="character" w:styleId="a5">
    <w:name w:val="Hyperlink"/>
    <w:basedOn w:val="a0"/>
    <w:rsid w:val="00A22DF0"/>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mp.bdimg.com/safecheck/index?url=rN3wPs8te/pL4AOY0zAwhz3wi8AXlR5gsMEbyYdIw61DH/pHvGwFYvU6Vmb/2ar5t6XyibVFgk4fbLMgytUg5Z4Q4OO30Ri8SAtVjSx1NjJY8K44RtEayGwr95SjfCL+lBw8PhoH7410KHLrBFIl+KJXeVycMVOdg+Kgt2WkzYsfEhUpF8hJKlX3ZMCahZXTMDxm7iZ2BjQ=" TargetMode="External"/><Relationship Id="rId3" Type="http://schemas.openxmlformats.org/officeDocument/2006/relationships/webSettings" Target="webSettings.xml"/><Relationship Id="rId7" Type="http://schemas.openxmlformats.org/officeDocument/2006/relationships/hyperlink" Target="http://blog.sina.com.cn/ray2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sina.com.cn/ray201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jump.bdimg.com/safecheck/index?url=rN3wPs8te/pL4AOY0zAwhz3wi8AXlR5gsMEbyYdIw60Mp+SB/aJyk2TeLrlm+JTQt6XyibVFgk4fbLMgytUg5Z4Q4OO30Ri8SAtVjSx1NjJY8K44RtEayGwr95SjfCL+lBw8PhoH7410KHLrBFIl+KJXeVycMVOdg+Kgt2WkzYsfEhUpF8hJKlX3ZMCahZXTMDxm7iZ2Bj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朱咸影</dc:creator>
  <cp:keywords/>
  <dc:description/>
  <cp:lastModifiedBy>朱咸影</cp:lastModifiedBy>
  <cp:revision>4</cp:revision>
  <dcterms:created xsi:type="dcterms:W3CDTF">2016-04-20T00:49:00Z</dcterms:created>
  <dcterms:modified xsi:type="dcterms:W3CDTF">2016-04-20T00:51:00Z</dcterms:modified>
</cp:coreProperties>
</file>