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E7" w:rsidRPr="009226E7" w:rsidRDefault="009226E7">
      <w:pPr>
        <w:rPr>
          <w:rFonts w:ascii="楷体_GB2312" w:eastAsia="楷体_GB2312" w:hAnsi="宋体" w:cs="宋体" w:hint="eastAsia"/>
          <w:b/>
          <w:bCs/>
          <w:color w:val="000000"/>
          <w:kern w:val="0"/>
          <w:sz w:val="34"/>
          <w:szCs w:val="34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4"/>
          <w:szCs w:val="34"/>
        </w:rPr>
        <w:t>滁州学院会峰校区3#水泵房消防泵设备清单报价表</w:t>
      </w:r>
    </w:p>
    <w:p w:rsidR="009226E7" w:rsidRDefault="009226E7">
      <w:pPr>
        <w:rPr>
          <w:rFonts w:hint="eastAsia"/>
        </w:rPr>
      </w:pPr>
    </w:p>
    <w:p w:rsidR="00021BFD" w:rsidRDefault="00021BFD" w:rsidP="00021BFD">
      <w:pPr>
        <w:rPr>
          <w:rFonts w:ascii="楷体_GB2312" w:eastAsia="楷体_GB2312" w:hAnsi="宋体" w:cs="宋体" w:hint="eastAsia"/>
          <w:b/>
          <w:bCs/>
          <w:color w:val="000000"/>
          <w:kern w:val="0"/>
          <w:sz w:val="34"/>
          <w:szCs w:val="34"/>
        </w:rPr>
      </w:pPr>
    </w:p>
    <w:p w:rsidR="00021BFD" w:rsidRDefault="00021BFD" w:rsidP="00021BFD">
      <w:pPr>
        <w:rPr>
          <w:rFonts w:ascii="楷体_GB2312" w:eastAsia="楷体_GB2312" w:hAnsi="宋体" w:cs="宋体" w:hint="eastAsia"/>
          <w:b/>
          <w:bCs/>
          <w:color w:val="000000"/>
          <w:kern w:val="0"/>
          <w:sz w:val="34"/>
          <w:szCs w:val="34"/>
        </w:rPr>
      </w:pPr>
    </w:p>
    <w:tbl>
      <w:tblPr>
        <w:tblpPr w:leftFromText="180" w:rightFromText="180" w:vertAnchor="text" w:horzAnchor="margin" w:tblpXSpec="center" w:tblpY="-1027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900"/>
        <w:gridCol w:w="1249"/>
        <w:gridCol w:w="992"/>
        <w:gridCol w:w="709"/>
        <w:gridCol w:w="850"/>
        <w:gridCol w:w="992"/>
        <w:gridCol w:w="851"/>
        <w:gridCol w:w="850"/>
        <w:gridCol w:w="1560"/>
      </w:tblGrid>
      <w:tr w:rsidR="00021BFD" w:rsidRPr="00021BFD" w:rsidTr="009226E7">
        <w:trPr>
          <w:trHeight w:val="435"/>
        </w:trPr>
        <w:tc>
          <w:tcPr>
            <w:tcW w:w="653" w:type="dxa"/>
            <w:vMerge w:val="restart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名  称</w:t>
            </w:r>
          </w:p>
        </w:tc>
        <w:tc>
          <w:tcPr>
            <w:tcW w:w="1249" w:type="dxa"/>
            <w:vMerge w:val="restart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型号</w:t>
            </w:r>
          </w:p>
        </w:tc>
        <w:tc>
          <w:tcPr>
            <w:tcW w:w="2551" w:type="dxa"/>
            <w:gridSpan w:val="3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性能参数</w:t>
            </w:r>
          </w:p>
        </w:tc>
        <w:tc>
          <w:tcPr>
            <w:tcW w:w="992" w:type="dxa"/>
            <w:vMerge w:val="restart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数 量（台/批）</w:t>
            </w:r>
          </w:p>
        </w:tc>
        <w:tc>
          <w:tcPr>
            <w:tcW w:w="851" w:type="dxa"/>
            <w:vMerge w:val="restart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850" w:type="dxa"/>
            <w:vMerge w:val="restart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总价（元）</w:t>
            </w:r>
          </w:p>
        </w:tc>
        <w:tc>
          <w:tcPr>
            <w:tcW w:w="1560" w:type="dxa"/>
            <w:vMerge w:val="restart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备 注</w:t>
            </w:r>
          </w:p>
        </w:tc>
      </w:tr>
      <w:tr w:rsidR="00021BFD" w:rsidRPr="00021BFD" w:rsidTr="009226E7">
        <w:trPr>
          <w:trHeight w:val="630"/>
        </w:trPr>
        <w:tc>
          <w:tcPr>
            <w:tcW w:w="653" w:type="dxa"/>
            <w:vMerge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bookmarkStart w:id="0" w:name="_GoBack" w:colFirst="3" w:colLast="5"/>
          </w:p>
        </w:tc>
        <w:tc>
          <w:tcPr>
            <w:tcW w:w="900" w:type="dxa"/>
            <w:vMerge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流量 (m3/h)</w:t>
            </w:r>
          </w:p>
        </w:tc>
        <w:tc>
          <w:tcPr>
            <w:tcW w:w="70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扬程　　(m)</w:t>
            </w: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功率  (kw)</w:t>
            </w:r>
          </w:p>
        </w:tc>
        <w:tc>
          <w:tcPr>
            <w:tcW w:w="992" w:type="dxa"/>
            <w:vMerge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bookmarkEnd w:id="0"/>
      <w:tr w:rsidR="00021BFD" w:rsidRPr="00021BFD" w:rsidTr="009226E7">
        <w:trPr>
          <w:trHeight w:val="942"/>
        </w:trPr>
        <w:tc>
          <w:tcPr>
            <w:tcW w:w="653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消防泵</w:t>
            </w:r>
          </w:p>
        </w:tc>
        <w:tc>
          <w:tcPr>
            <w:tcW w:w="124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20L/S</w:t>
            </w:r>
          </w:p>
        </w:tc>
        <w:tc>
          <w:tcPr>
            <w:tcW w:w="70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机械密封，立式多级泵，不锈钢外壳</w:t>
            </w:r>
          </w:p>
        </w:tc>
      </w:tr>
      <w:tr w:rsidR="00021BFD" w:rsidRPr="00021BFD" w:rsidTr="009226E7">
        <w:trPr>
          <w:trHeight w:val="960"/>
        </w:trPr>
        <w:tc>
          <w:tcPr>
            <w:tcW w:w="653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消防稳压泵</w:t>
            </w:r>
          </w:p>
        </w:tc>
        <w:tc>
          <w:tcPr>
            <w:tcW w:w="124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5L/S</w:t>
            </w:r>
          </w:p>
        </w:tc>
        <w:tc>
          <w:tcPr>
            <w:tcW w:w="70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7.5</w:t>
            </w: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机械密封，立式多级泵，不锈钢外壳</w:t>
            </w:r>
          </w:p>
        </w:tc>
      </w:tr>
      <w:tr w:rsidR="00021BFD" w:rsidRPr="00021BFD" w:rsidTr="009226E7">
        <w:trPr>
          <w:trHeight w:val="859"/>
        </w:trPr>
        <w:tc>
          <w:tcPr>
            <w:tcW w:w="653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配套管路</w:t>
            </w:r>
          </w:p>
        </w:tc>
        <w:tc>
          <w:tcPr>
            <w:tcW w:w="124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普通材质，含底座、阀门、管路等</w:t>
            </w:r>
          </w:p>
        </w:tc>
      </w:tr>
      <w:tr w:rsidR="00021BFD" w:rsidRPr="00021BFD" w:rsidTr="009226E7">
        <w:trPr>
          <w:trHeight w:val="822"/>
        </w:trPr>
        <w:tc>
          <w:tcPr>
            <w:tcW w:w="653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配套气压罐</w:t>
            </w:r>
          </w:p>
        </w:tc>
        <w:tc>
          <w:tcPr>
            <w:tcW w:w="124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ф1000</w:t>
            </w: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碳钢材质</w:t>
            </w:r>
          </w:p>
        </w:tc>
      </w:tr>
      <w:tr w:rsidR="00021BFD" w:rsidRPr="00021BFD" w:rsidTr="009226E7">
        <w:trPr>
          <w:trHeight w:val="1350"/>
        </w:trPr>
        <w:tc>
          <w:tcPr>
            <w:tcW w:w="653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配套控制柜</w:t>
            </w:r>
          </w:p>
        </w:tc>
        <w:tc>
          <w:tcPr>
            <w:tcW w:w="124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详见设计图纸</w:t>
            </w: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消防泵控制柜；主要原器件为正泰；含双电源开关，含浮球开关</w:t>
            </w:r>
          </w:p>
        </w:tc>
      </w:tr>
      <w:tr w:rsidR="00021BFD" w:rsidRPr="00021BFD" w:rsidTr="009226E7">
        <w:trPr>
          <w:trHeight w:val="1125"/>
        </w:trPr>
        <w:tc>
          <w:tcPr>
            <w:tcW w:w="653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配套控制柜</w:t>
            </w:r>
          </w:p>
        </w:tc>
        <w:tc>
          <w:tcPr>
            <w:tcW w:w="124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详见设计图纸</w:t>
            </w: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消防稳压泵控制柜；主要原器件为正泰；含双电源开关，含浮球开关，稳压</w:t>
            </w:r>
            <w:proofErr w:type="gramStart"/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泵压力</w:t>
            </w:r>
            <w:proofErr w:type="gramEnd"/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控制</w:t>
            </w:r>
          </w:p>
        </w:tc>
      </w:tr>
      <w:tr w:rsidR="00021BFD" w:rsidRPr="00021BFD" w:rsidTr="009226E7">
        <w:trPr>
          <w:trHeight w:val="720"/>
        </w:trPr>
        <w:tc>
          <w:tcPr>
            <w:tcW w:w="653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配套电线电缆等</w:t>
            </w:r>
          </w:p>
        </w:tc>
        <w:tc>
          <w:tcPr>
            <w:tcW w:w="124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详见设计图纸</w:t>
            </w: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21BF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国标合格产品</w:t>
            </w:r>
          </w:p>
        </w:tc>
      </w:tr>
      <w:tr w:rsidR="00021BFD" w:rsidRPr="00021BFD" w:rsidTr="009226E7">
        <w:trPr>
          <w:trHeight w:val="341"/>
        </w:trPr>
        <w:tc>
          <w:tcPr>
            <w:tcW w:w="9606" w:type="dxa"/>
            <w:gridSpan w:val="10"/>
            <w:vAlign w:val="center"/>
          </w:tcPr>
          <w:p w:rsidR="00021BFD" w:rsidRPr="00021BFD" w:rsidRDefault="00021BFD" w:rsidP="009226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</w:pPr>
            <w:r w:rsidRPr="00021BFD">
              <w:rPr>
                <w:rFonts w:ascii="宋体" w:hAnsi="宋体" w:cs="宋体" w:hint="eastAsia"/>
                <w:color w:val="0000FF"/>
                <w:kern w:val="0"/>
                <w:sz w:val="24"/>
                <w:szCs w:val="28"/>
              </w:rPr>
              <w:t>最高限价为：120000元，高于最高限价的，</w:t>
            </w:r>
            <w:proofErr w:type="gramStart"/>
            <w:r w:rsidRPr="00021BFD">
              <w:rPr>
                <w:rFonts w:ascii="宋体" w:hAnsi="宋体" w:cs="宋体" w:hint="eastAsia"/>
                <w:color w:val="0000FF"/>
                <w:kern w:val="0"/>
                <w:sz w:val="24"/>
                <w:szCs w:val="28"/>
              </w:rPr>
              <w:t>按废标处理</w:t>
            </w:r>
            <w:proofErr w:type="gramEnd"/>
            <w:r w:rsidRPr="00021BFD">
              <w:rPr>
                <w:rFonts w:ascii="宋体" w:hAnsi="宋体" w:cs="宋体" w:hint="eastAsia"/>
                <w:color w:val="0000FF"/>
                <w:kern w:val="0"/>
                <w:sz w:val="24"/>
                <w:szCs w:val="28"/>
              </w:rPr>
              <w:t>。</w:t>
            </w:r>
          </w:p>
        </w:tc>
      </w:tr>
      <w:tr w:rsidR="00021BFD" w:rsidRPr="00021BFD" w:rsidTr="009226E7">
        <w:trPr>
          <w:trHeight w:val="545"/>
        </w:trPr>
        <w:tc>
          <w:tcPr>
            <w:tcW w:w="9606" w:type="dxa"/>
            <w:gridSpan w:val="10"/>
            <w:vAlign w:val="center"/>
          </w:tcPr>
          <w:p w:rsidR="00021BFD" w:rsidRPr="00021BFD" w:rsidRDefault="00021BFD" w:rsidP="009226E7">
            <w:pPr>
              <w:widowControl/>
              <w:rPr>
                <w:rFonts w:ascii="宋体" w:hAnsi="宋体" w:cs="宋体"/>
                <w:color w:val="0000FF"/>
                <w:kern w:val="0"/>
                <w:sz w:val="24"/>
                <w:szCs w:val="28"/>
              </w:rPr>
            </w:pPr>
            <w:r w:rsidRPr="00021BFD">
              <w:rPr>
                <w:rFonts w:ascii="宋体" w:hAnsi="宋体" w:cs="宋体" w:hint="eastAsia"/>
                <w:color w:val="0000FF"/>
                <w:kern w:val="0"/>
                <w:sz w:val="24"/>
                <w:szCs w:val="28"/>
              </w:rPr>
              <w:t>总报价：大写：</w:t>
            </w:r>
            <w:r w:rsidRPr="00021BFD">
              <w:rPr>
                <w:rFonts w:ascii="宋体" w:hAnsi="宋体" w:cs="宋体" w:hint="eastAsia"/>
                <w:color w:val="0000FF"/>
                <w:kern w:val="0"/>
                <w:sz w:val="24"/>
                <w:szCs w:val="28"/>
                <w:u w:val="single"/>
              </w:rPr>
              <w:t xml:space="preserve">       </w:t>
            </w:r>
            <w:r w:rsidRPr="00021BFD">
              <w:rPr>
                <w:rFonts w:ascii="宋体" w:hAnsi="宋体" w:cs="宋体" w:hint="eastAsia"/>
                <w:color w:val="0000FF"/>
                <w:kern w:val="0"/>
                <w:sz w:val="24"/>
                <w:szCs w:val="28"/>
              </w:rPr>
              <w:t>元；小写：</w:t>
            </w:r>
            <w:r w:rsidRPr="00021BFD">
              <w:rPr>
                <w:rFonts w:ascii="宋体" w:hAnsi="宋体" w:cs="宋体" w:hint="eastAsia"/>
                <w:color w:val="0000FF"/>
                <w:kern w:val="0"/>
                <w:sz w:val="24"/>
                <w:szCs w:val="28"/>
                <w:u w:val="single"/>
              </w:rPr>
              <w:t xml:space="preserve">         </w:t>
            </w:r>
            <w:r w:rsidRPr="00021BFD">
              <w:rPr>
                <w:rFonts w:ascii="宋体" w:hAnsi="宋体" w:cs="宋体" w:hint="eastAsia"/>
                <w:color w:val="0000FF"/>
                <w:kern w:val="0"/>
                <w:sz w:val="24"/>
                <w:szCs w:val="28"/>
              </w:rPr>
              <w:t>元。</w:t>
            </w:r>
          </w:p>
        </w:tc>
      </w:tr>
    </w:tbl>
    <w:p w:rsidR="00021BFD" w:rsidRPr="00021BFD" w:rsidRDefault="00021BFD" w:rsidP="00021BFD">
      <w:pPr>
        <w:spacing w:line="440" w:lineRule="exact"/>
        <w:rPr>
          <w:rFonts w:ascii="宋体" w:cs="宋体"/>
          <w:b/>
          <w:sz w:val="24"/>
          <w:szCs w:val="21"/>
        </w:rPr>
      </w:pPr>
      <w:r w:rsidRPr="00021BFD">
        <w:rPr>
          <w:rFonts w:ascii="宋体" w:cs="宋体" w:hint="eastAsia"/>
          <w:b/>
          <w:sz w:val="24"/>
          <w:szCs w:val="21"/>
        </w:rPr>
        <w:t>1、工作内容：水泵安装、水泵基座施工、水泵之间的管道及安装、水泵管道与主进出水管道连接安装；电线电缆：从该水泵房总</w:t>
      </w:r>
      <w:proofErr w:type="gramStart"/>
      <w:r w:rsidRPr="00021BFD">
        <w:rPr>
          <w:rFonts w:ascii="宋体" w:cs="宋体" w:hint="eastAsia"/>
          <w:b/>
          <w:sz w:val="24"/>
          <w:szCs w:val="21"/>
        </w:rPr>
        <w:t>配制柜至水泵</w:t>
      </w:r>
      <w:proofErr w:type="gramEnd"/>
      <w:r w:rsidRPr="00021BFD">
        <w:rPr>
          <w:rFonts w:ascii="宋体" w:cs="宋体" w:hint="eastAsia"/>
          <w:b/>
          <w:sz w:val="24"/>
          <w:szCs w:val="21"/>
        </w:rPr>
        <w:t>控制分柜和水</w:t>
      </w:r>
      <w:r w:rsidRPr="00021BFD">
        <w:rPr>
          <w:rFonts w:ascii="宋体" w:cs="宋体" w:hint="eastAsia"/>
          <w:b/>
          <w:sz w:val="24"/>
          <w:szCs w:val="21"/>
        </w:rPr>
        <w:lastRenderedPageBreak/>
        <w:t>泵间的电线电缆、桥架及其安装；</w:t>
      </w:r>
    </w:p>
    <w:p w:rsidR="00021BFD" w:rsidRPr="00021BFD" w:rsidRDefault="00021BFD" w:rsidP="00021BFD">
      <w:pPr>
        <w:spacing w:line="440" w:lineRule="exact"/>
        <w:rPr>
          <w:rFonts w:ascii="宋体" w:cs="宋体"/>
          <w:b/>
          <w:sz w:val="24"/>
          <w:szCs w:val="21"/>
        </w:rPr>
      </w:pPr>
      <w:r w:rsidRPr="00021BFD">
        <w:rPr>
          <w:rFonts w:ascii="宋体" w:cs="宋体" w:hint="eastAsia"/>
          <w:b/>
          <w:sz w:val="24"/>
          <w:szCs w:val="21"/>
        </w:rPr>
        <w:t>2、配件的选用必须满足图纸要求，备注中要求的品牌供参考，投标人所投品牌的质量、技术参数、性能等必须等于或优于图纸要求，否则</w:t>
      </w:r>
      <w:proofErr w:type="gramStart"/>
      <w:r w:rsidRPr="00021BFD">
        <w:rPr>
          <w:rFonts w:ascii="宋体" w:cs="宋体" w:hint="eastAsia"/>
          <w:b/>
          <w:sz w:val="24"/>
          <w:szCs w:val="21"/>
        </w:rPr>
        <w:t>按废标处理</w:t>
      </w:r>
      <w:proofErr w:type="gramEnd"/>
      <w:r w:rsidRPr="00021BFD">
        <w:rPr>
          <w:rFonts w:ascii="宋体" w:cs="宋体" w:hint="eastAsia"/>
          <w:b/>
          <w:sz w:val="24"/>
          <w:szCs w:val="21"/>
        </w:rPr>
        <w:t>。</w:t>
      </w:r>
    </w:p>
    <w:p w:rsidR="00021BFD" w:rsidRPr="00021BFD" w:rsidRDefault="00021BFD" w:rsidP="00021BFD">
      <w:pPr>
        <w:spacing w:line="440" w:lineRule="exact"/>
        <w:rPr>
          <w:rFonts w:ascii="宋体" w:cs="宋体"/>
          <w:b/>
          <w:sz w:val="24"/>
          <w:szCs w:val="21"/>
        </w:rPr>
      </w:pPr>
      <w:r w:rsidRPr="00021BFD">
        <w:rPr>
          <w:rFonts w:ascii="宋体" w:cs="宋体" w:hint="eastAsia"/>
          <w:b/>
          <w:sz w:val="24"/>
          <w:szCs w:val="21"/>
        </w:rPr>
        <w:t>投标人所报的综合单价包括：材料费用（含主材和辅材）、运输费用、装货费、保险费用、运输过程中发生的损耗费用、现场交货时的卸货费用、安装费、相关服务费用、国家对供应商征收的各种税费、检测、试验费、招标代理费等所有费用，综合单价今后将不作任何调整。</w:t>
      </w:r>
    </w:p>
    <w:p w:rsidR="00021BFD" w:rsidRPr="00021BFD" w:rsidRDefault="00021BFD" w:rsidP="00021BFD">
      <w:pPr>
        <w:spacing w:line="440" w:lineRule="exact"/>
        <w:rPr>
          <w:rFonts w:ascii="宋体" w:cs="宋体"/>
          <w:b/>
          <w:sz w:val="24"/>
          <w:szCs w:val="21"/>
        </w:rPr>
      </w:pPr>
      <w:r w:rsidRPr="00021BFD">
        <w:rPr>
          <w:rFonts w:ascii="宋体" w:cs="宋体" w:hint="eastAsia"/>
          <w:b/>
          <w:sz w:val="24"/>
          <w:szCs w:val="21"/>
        </w:rPr>
        <w:t>3、投标人必须自行现场踏勘。</w:t>
      </w:r>
    </w:p>
    <w:p w:rsidR="00021BFD" w:rsidRPr="00021BFD" w:rsidRDefault="00021BFD" w:rsidP="00021BFD">
      <w:pPr>
        <w:spacing w:line="440" w:lineRule="exact"/>
        <w:rPr>
          <w:rFonts w:ascii="宋体" w:cs="宋体"/>
          <w:b/>
          <w:sz w:val="24"/>
          <w:szCs w:val="21"/>
        </w:rPr>
      </w:pPr>
      <w:r w:rsidRPr="00021BFD">
        <w:rPr>
          <w:rFonts w:ascii="宋体" w:cs="宋体" w:hint="eastAsia"/>
          <w:b/>
          <w:sz w:val="24"/>
          <w:szCs w:val="21"/>
        </w:rPr>
        <w:t>4、总报价是指每种规格型号的货物的综合单价与其数量乘积之和（如总报价计算错误，评标小组将以每种货物的综合单价为准，但单价金额小数点有明显错误的除外，</w:t>
      </w:r>
      <w:proofErr w:type="gramStart"/>
      <w:r w:rsidRPr="00021BFD">
        <w:rPr>
          <w:rFonts w:ascii="宋体" w:cs="宋体" w:hint="eastAsia"/>
          <w:b/>
          <w:sz w:val="24"/>
          <w:szCs w:val="21"/>
        </w:rPr>
        <w:t>修正总</w:t>
      </w:r>
      <w:proofErr w:type="gramEnd"/>
      <w:r w:rsidRPr="00021BFD">
        <w:rPr>
          <w:rFonts w:ascii="宋体" w:cs="宋体" w:hint="eastAsia"/>
          <w:b/>
          <w:sz w:val="24"/>
          <w:szCs w:val="21"/>
        </w:rPr>
        <w:t>报价，作为评标依据。数量错误以招标文件发布的数量为准进行修正，修正后作为评标价）。</w:t>
      </w:r>
    </w:p>
    <w:p w:rsidR="00021BFD" w:rsidRDefault="00021BFD" w:rsidP="00021BFD">
      <w:pPr>
        <w:spacing w:line="440" w:lineRule="exact"/>
        <w:rPr>
          <w:rFonts w:ascii="宋体" w:cs="宋体"/>
          <w:b/>
          <w:szCs w:val="21"/>
        </w:rPr>
      </w:pPr>
    </w:p>
    <w:p w:rsidR="00021BFD" w:rsidRPr="00021BFD" w:rsidRDefault="00021BFD" w:rsidP="00021BFD">
      <w:pPr>
        <w:rPr>
          <w:rFonts w:ascii="楷体_GB2312" w:eastAsia="楷体_GB2312" w:hAnsi="宋体" w:cs="宋体" w:hint="eastAsia"/>
          <w:b/>
          <w:bCs/>
          <w:color w:val="000000"/>
          <w:kern w:val="0"/>
          <w:sz w:val="34"/>
          <w:szCs w:val="34"/>
        </w:rPr>
      </w:pPr>
    </w:p>
    <w:p w:rsidR="00021BFD" w:rsidRDefault="00021BFD" w:rsidP="00021BFD">
      <w:pPr>
        <w:rPr>
          <w:rFonts w:ascii="楷体_GB2312" w:eastAsia="楷体_GB2312" w:hAnsi="宋体" w:cs="宋体" w:hint="eastAsia"/>
          <w:b/>
          <w:bCs/>
          <w:color w:val="000000"/>
          <w:kern w:val="0"/>
          <w:sz w:val="34"/>
          <w:szCs w:val="34"/>
        </w:rPr>
      </w:pPr>
    </w:p>
    <w:p w:rsidR="00021BFD" w:rsidRDefault="00021BFD" w:rsidP="00021BFD">
      <w:pPr>
        <w:rPr>
          <w:rFonts w:ascii="楷体_GB2312" w:eastAsia="楷体_GB2312" w:hAnsi="宋体" w:cs="宋体" w:hint="eastAsia"/>
          <w:b/>
          <w:bCs/>
          <w:color w:val="000000"/>
          <w:kern w:val="0"/>
          <w:sz w:val="34"/>
          <w:szCs w:val="34"/>
        </w:rPr>
      </w:pPr>
    </w:p>
    <w:p w:rsidR="00021BFD" w:rsidRDefault="00021BFD" w:rsidP="00021BFD">
      <w:pPr>
        <w:rPr>
          <w:rFonts w:ascii="楷体_GB2312" w:eastAsia="楷体_GB2312" w:hAnsi="宋体" w:cs="宋体" w:hint="eastAsia"/>
          <w:b/>
          <w:bCs/>
          <w:color w:val="000000"/>
          <w:kern w:val="0"/>
          <w:sz w:val="34"/>
          <w:szCs w:val="34"/>
        </w:rPr>
      </w:pPr>
    </w:p>
    <w:p w:rsidR="00021BFD" w:rsidRDefault="00021BFD" w:rsidP="00021BFD">
      <w:pPr>
        <w:rPr>
          <w:rFonts w:ascii="宋体"/>
          <w:b/>
          <w:sz w:val="28"/>
          <w:szCs w:val="28"/>
        </w:rPr>
      </w:pPr>
    </w:p>
    <w:p w:rsidR="00021BFD" w:rsidRDefault="00021BFD">
      <w:pPr>
        <w:rPr>
          <w:rFonts w:hint="eastAsia"/>
        </w:rPr>
      </w:pPr>
    </w:p>
    <w:p w:rsidR="00021BFD" w:rsidRDefault="00021BFD">
      <w:pPr>
        <w:rPr>
          <w:rFonts w:hint="eastAsia"/>
        </w:rPr>
      </w:pPr>
    </w:p>
    <w:p w:rsidR="00021BFD" w:rsidRPr="00021BFD" w:rsidRDefault="00021BFD"/>
    <w:sectPr w:rsidR="00021BFD" w:rsidRPr="00021BFD" w:rsidSect="0002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FD"/>
    <w:rsid w:val="00021BFD"/>
    <w:rsid w:val="00341AE8"/>
    <w:rsid w:val="00380EE2"/>
    <w:rsid w:val="00403217"/>
    <w:rsid w:val="0092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</Words>
  <Characters>743</Characters>
  <Application>Microsoft Office Word</Application>
  <DocSecurity>0</DocSecurity>
  <Lines>6</Lines>
  <Paragraphs>1</Paragraphs>
  <ScaleCrop>false</ScaleCrop>
  <Company>WwW.YlmF.CoM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4</cp:revision>
  <dcterms:created xsi:type="dcterms:W3CDTF">2016-11-04T01:45:00Z</dcterms:created>
  <dcterms:modified xsi:type="dcterms:W3CDTF">2016-11-04T01:56:00Z</dcterms:modified>
</cp:coreProperties>
</file>