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0E" w:rsidRPr="005D09B2" w:rsidRDefault="00A0230E" w:rsidP="00A0230E">
      <w:pPr>
        <w:rPr>
          <w:rFonts w:ascii="仿宋_GB2312" w:eastAsia="仿宋_GB2312" w:hint="eastAsia"/>
          <w:sz w:val="30"/>
          <w:szCs w:val="30"/>
        </w:rPr>
      </w:pPr>
      <w:r w:rsidRPr="005D09B2">
        <w:rPr>
          <w:rFonts w:ascii="仿宋_GB2312" w:eastAsia="仿宋_GB2312" w:hint="eastAsia"/>
          <w:sz w:val="30"/>
          <w:szCs w:val="30"/>
        </w:rPr>
        <w:t>附件1：</w:t>
      </w:r>
    </w:p>
    <w:p w:rsidR="007528E7" w:rsidRPr="007528E7" w:rsidRDefault="007528E7" w:rsidP="008F4F7E">
      <w:pPr>
        <w:jc w:val="center"/>
        <w:rPr>
          <w:b/>
          <w:sz w:val="36"/>
          <w:szCs w:val="36"/>
        </w:rPr>
      </w:pPr>
      <w:r w:rsidRPr="007528E7">
        <w:rPr>
          <w:rFonts w:hint="eastAsia"/>
          <w:b/>
          <w:sz w:val="36"/>
          <w:szCs w:val="36"/>
        </w:rPr>
        <w:t>事业</w:t>
      </w:r>
      <w:r w:rsidRPr="007528E7">
        <w:rPr>
          <w:b/>
          <w:sz w:val="36"/>
          <w:szCs w:val="36"/>
        </w:rPr>
        <w:t>单位固定资产使用年限表</w:t>
      </w:r>
      <w:bookmarkStart w:id="0" w:name="_GoBack"/>
      <w:bookmarkEnd w:id="0"/>
    </w:p>
    <w:p w:rsidR="007528E7" w:rsidRDefault="007528E7" w:rsidP="007528E7">
      <w:pPr>
        <w:jc w:val="center"/>
      </w:pPr>
    </w:p>
    <w:tbl>
      <w:tblPr>
        <w:tblW w:w="103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1021"/>
        <w:gridCol w:w="4507"/>
      </w:tblGrid>
      <w:tr w:rsidR="007528E7" w:rsidRPr="00450372" w:rsidTr="00A0230E">
        <w:trPr>
          <w:trHeight w:val="405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固定资产分类名称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使用</w:t>
            </w:r>
          </w:p>
          <w:p w:rsidR="007528E7" w:rsidRPr="00450372" w:rsidRDefault="007528E7" w:rsidP="00A02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年限(年)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一、房屋及构筑物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1.业务用房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钢结构、钢筋混凝土结构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砖混结构、砖木结构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2.房屋附属设施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围墙、停车设施等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3.构筑物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池、罐、槽、塔等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二、通用设备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1.计算机设备及软件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计算机、网络设备、终端设备、存储设备等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2.办公设备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电话机、传真机、摄像机、刻录机等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3.车辆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8-10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载货汽车、牵引汽车、乘用车、专用车辆等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4.机械设备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锅炉、液压机械、金属加工设备、泵、风机、气体压缩机、气体分离及液化设备、分离及干燥设备等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5.电气设备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电机、变压器、电源设备、生活用电器等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6.雷达、无线电和卫星导航设备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7.通信设备、广播、电视、电影设备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8.仪器仪表、电子和通信测量仪器、计量标准器具及量具、衡器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9.其他通用设备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三、专用设备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1.探矿、采矿、选矿</w:t>
            </w:r>
            <w:proofErr w:type="gramStart"/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和造块设备</w:t>
            </w:r>
            <w:proofErr w:type="gramEnd"/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、石油天然气开采专用设备、石油和化学工业专用设备、炼焦和金属冶炼轧制设备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2.电力工业专用设备、核工业专用设备、航空航天工业专用设备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20-30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3.非金属矿物制品工业专用设备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10-20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.工程机械、农业和林业机械、木材采集和加工设备、食品加工专用设备、饮料加工设备、烟草加工设备、粮油作物和饲料加工设备、纺织设备、缝纫、服饰、制革和毛皮加工设备、化学药品和中药专用设备、邮政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0230E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5.造纸和印刷机械、安全生产设备、环境污染防治设备、水工机械、铁路运输设备、水上交通运输设备、航空器及其配套设备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10-20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6.医疗设备、电工、电子专用生产设备、专用仪器仪表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5-10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7. 公安专用设备、文艺设备、体育设备、娱乐设备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8.其他专用设备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5-15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7528E7" w:rsidRPr="00450372" w:rsidTr="00A0230E">
        <w:trPr>
          <w:trHeight w:val="397"/>
          <w:jc w:val="center"/>
        </w:trPr>
        <w:tc>
          <w:tcPr>
            <w:tcW w:w="4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四、家具、用具、装具 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10-15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8E7" w:rsidRPr="00450372" w:rsidRDefault="007528E7" w:rsidP="00A645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45037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椅凳类、沙发类、柜类、架类等</w:t>
            </w:r>
          </w:p>
        </w:tc>
      </w:tr>
    </w:tbl>
    <w:p w:rsidR="007528E7" w:rsidRPr="007528E7" w:rsidRDefault="007528E7"/>
    <w:sectPr w:rsidR="007528E7" w:rsidRPr="007528E7" w:rsidSect="00A0230E">
      <w:footerReference w:type="default" r:id="rId6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96" w:rsidRDefault="00170E96" w:rsidP="00FB697A">
      <w:r>
        <w:separator/>
      </w:r>
    </w:p>
  </w:endnote>
  <w:endnote w:type="continuationSeparator" w:id="0">
    <w:p w:rsidR="00170E96" w:rsidRDefault="00170E96" w:rsidP="00FB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134889"/>
      <w:docPartObj>
        <w:docPartGallery w:val="Page Numbers (Bottom of Page)"/>
        <w:docPartUnique/>
      </w:docPartObj>
    </w:sdtPr>
    <w:sdtEndPr/>
    <w:sdtContent>
      <w:p w:rsidR="007F6ECB" w:rsidRDefault="007F6E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9B2" w:rsidRPr="005D09B2">
          <w:rPr>
            <w:noProof/>
            <w:lang w:val="zh-CN"/>
          </w:rPr>
          <w:t>1</w:t>
        </w:r>
        <w:r>
          <w:fldChar w:fldCharType="end"/>
        </w:r>
      </w:p>
    </w:sdtContent>
  </w:sdt>
  <w:p w:rsidR="007F6ECB" w:rsidRDefault="007F6E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96" w:rsidRDefault="00170E96" w:rsidP="00FB697A">
      <w:r>
        <w:separator/>
      </w:r>
    </w:p>
  </w:footnote>
  <w:footnote w:type="continuationSeparator" w:id="0">
    <w:p w:rsidR="00170E96" w:rsidRDefault="00170E96" w:rsidP="00FB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170E96"/>
    <w:rsid w:val="00450372"/>
    <w:rsid w:val="005002BD"/>
    <w:rsid w:val="005C7F98"/>
    <w:rsid w:val="005D09B2"/>
    <w:rsid w:val="00706CC4"/>
    <w:rsid w:val="007528E7"/>
    <w:rsid w:val="007F6ECB"/>
    <w:rsid w:val="008F4F7E"/>
    <w:rsid w:val="009A0A01"/>
    <w:rsid w:val="00A0230E"/>
    <w:rsid w:val="00C561DE"/>
    <w:rsid w:val="00D04236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F8137-E929-4AE7-84CD-D6F7247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372"/>
    <w:rPr>
      <w:b/>
      <w:bCs/>
    </w:rPr>
  </w:style>
  <w:style w:type="paragraph" w:styleId="a4">
    <w:name w:val="Normal (Web)"/>
    <w:basedOn w:val="a"/>
    <w:uiPriority w:val="99"/>
    <w:semiHidden/>
    <w:unhideWhenUsed/>
    <w:rsid w:val="00450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B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697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6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737</Characters>
  <Application>Microsoft Office Word</Application>
  <DocSecurity>0</DocSecurity>
  <Lines>6</Lines>
  <Paragraphs>1</Paragraphs>
  <ScaleCrop>false</ScaleCrop>
  <Company>WIN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朱咸影</cp:lastModifiedBy>
  <cp:revision>9</cp:revision>
  <dcterms:created xsi:type="dcterms:W3CDTF">2016-03-07T08:34:00Z</dcterms:created>
  <dcterms:modified xsi:type="dcterms:W3CDTF">2016-03-15T01:51:00Z</dcterms:modified>
</cp:coreProperties>
</file>